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pacing w:val="20"/>
          <w:sz w:val="48"/>
          <w:szCs w:val="48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车辆进出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市</w:t>
      </w:r>
      <w:r>
        <w:rPr>
          <w:rFonts w:hint="eastAsia" w:ascii="宋体" w:hAnsi="宋体" w:cs="宋体"/>
          <w:b/>
          <w:bCs/>
          <w:sz w:val="44"/>
          <w:szCs w:val="44"/>
        </w:rPr>
        <w:t>政务中心地下车库申请表</w:t>
      </w:r>
    </w:p>
    <w:bookmarkEnd w:id="0"/>
    <w:p>
      <w:pPr>
        <w:spacing w:line="240" w:lineRule="exact"/>
        <w:jc w:val="center"/>
        <w:rPr>
          <w:rFonts w:ascii="方正小标宋简体" w:eastAsia="方正小标宋简体"/>
          <w:spacing w:val="20"/>
          <w:sz w:val="18"/>
          <w:szCs w:val="18"/>
        </w:rPr>
      </w:pPr>
    </w:p>
    <w:tbl>
      <w:tblPr>
        <w:tblStyle w:val="4"/>
        <w:tblW w:w="92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40"/>
        <w:gridCol w:w="180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单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位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驾驶员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姓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科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室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4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40"/>
                <w:sz w:val="32"/>
                <w:szCs w:val="32"/>
              </w:rPr>
              <w:t>联系电话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40"/>
                <w:sz w:val="32"/>
                <w:szCs w:val="32"/>
              </w:rPr>
              <w:t>（手机号码）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车牌号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车　主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单　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意　见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20" w:type="dxa"/>
            <w:gridSpan w:val="3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idowControl/>
              <w:tabs>
                <w:tab w:val="left" w:pos="5415"/>
              </w:tabs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ab/>
            </w:r>
          </w:p>
          <w:p>
            <w:pPr>
              <w:widowControl/>
              <w:tabs>
                <w:tab w:val="left" w:pos="5415"/>
              </w:tabs>
              <w:ind w:firstLine="4480" w:firstLineChars="14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rPr>
                <w:rFonts w:ascii="仿宋_GB2312" w:eastAsia="仿宋_GB2312"/>
                <w:spacing w:val="-28"/>
                <w:sz w:val="32"/>
                <w:szCs w:val="32"/>
              </w:rPr>
            </w:pPr>
          </w:p>
          <w:p>
            <w:pPr>
              <w:ind w:firstLine="1980" w:firstLineChars="7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28"/>
                <w:sz w:val="32"/>
                <w:szCs w:val="32"/>
              </w:rPr>
              <w:t>　　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　　　　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68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68"/>
                <w:kern w:val="0"/>
                <w:sz w:val="32"/>
                <w:szCs w:val="32"/>
              </w:rPr>
              <w:t>市管局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02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9288" w:type="dxa"/>
            <w:gridSpan w:val="4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 w:cs="楷体_GB2312"/>
                <w:kern w:val="0"/>
                <w:sz w:val="32"/>
                <w:szCs w:val="32"/>
              </w:rPr>
              <w:t>★★填表说明：</w:t>
            </w:r>
          </w:p>
          <w:p>
            <w:pPr>
              <w:widowControl/>
              <w:ind w:firstLine="640" w:firstLineChars="200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楷体_GB2312" w:eastAsia="楷体_GB2312" w:cs="楷体_GB2312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此表仅限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政务中心入驻单位公务车辆及其工作人员所驾私家车辆申请填报；</w:t>
            </w:r>
          </w:p>
          <w:p>
            <w:pPr>
              <w:widowControl/>
              <w:ind w:firstLine="640" w:firstLineChars="200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、车辆进入地下车库请听从保安人员的指挥，按标识和车位线停放，不得影响其他车辆正常通行；</w:t>
            </w:r>
          </w:p>
          <w:p>
            <w:pPr>
              <w:tabs>
                <w:tab w:val="left" w:pos="1225"/>
              </w:tabs>
              <w:ind w:firstLine="640"/>
              <w:jc w:val="left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、车辆驾驶人因工作调离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政务中心，请所在单位及时通知市管局办公室（安全保卫科），取消其车辆进入地下车库的权限。</w:t>
            </w:r>
          </w:p>
          <w:p>
            <w:pPr>
              <w:tabs>
                <w:tab w:val="left" w:pos="1225"/>
              </w:tabs>
              <w:ind w:firstLine="640"/>
              <w:jc w:val="left"/>
              <w:rPr>
                <w:rFonts w:hint="default" w:asci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  <w:lang w:val="en-US" w:eastAsia="zh-CN"/>
              </w:rPr>
              <w:t>4、请将申请表送至A座1楼120室，联系电话：5369120。</w:t>
            </w:r>
          </w:p>
        </w:tc>
      </w:tr>
    </w:tbl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申请人（签字）：</w:t>
      </w:r>
    </w:p>
    <w:sectPr>
      <w:headerReference r:id="rId3" w:type="default"/>
      <w:pgSz w:w="11906" w:h="16838"/>
      <w:pgMar w:top="1191" w:right="1418" w:bottom="1191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32D35"/>
    <w:rsid w:val="00131935"/>
    <w:rsid w:val="0023109E"/>
    <w:rsid w:val="00287114"/>
    <w:rsid w:val="002F7B38"/>
    <w:rsid w:val="003106FD"/>
    <w:rsid w:val="003E317E"/>
    <w:rsid w:val="00486072"/>
    <w:rsid w:val="00494F99"/>
    <w:rsid w:val="004B756C"/>
    <w:rsid w:val="004E0E6D"/>
    <w:rsid w:val="00500FD1"/>
    <w:rsid w:val="005A45DB"/>
    <w:rsid w:val="005D60F6"/>
    <w:rsid w:val="00606FA3"/>
    <w:rsid w:val="00630AAD"/>
    <w:rsid w:val="006F4F3E"/>
    <w:rsid w:val="007A4324"/>
    <w:rsid w:val="00806D83"/>
    <w:rsid w:val="00855FD2"/>
    <w:rsid w:val="00980BFD"/>
    <w:rsid w:val="009C6B99"/>
    <w:rsid w:val="00A64747"/>
    <w:rsid w:val="00A73AA9"/>
    <w:rsid w:val="00A97B24"/>
    <w:rsid w:val="00AB228A"/>
    <w:rsid w:val="00AC4E19"/>
    <w:rsid w:val="00AF3E6F"/>
    <w:rsid w:val="00B345DA"/>
    <w:rsid w:val="00B645B8"/>
    <w:rsid w:val="00B813F3"/>
    <w:rsid w:val="00BE059F"/>
    <w:rsid w:val="00C031ED"/>
    <w:rsid w:val="00DB1C83"/>
    <w:rsid w:val="00DB53D1"/>
    <w:rsid w:val="00EF174D"/>
    <w:rsid w:val="00F27BD8"/>
    <w:rsid w:val="00FC1F42"/>
    <w:rsid w:val="3FE58725"/>
    <w:rsid w:val="4CC32D35"/>
    <w:rsid w:val="77AC78E1"/>
    <w:rsid w:val="D7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42</Words>
  <Characters>244</Characters>
  <Lines>2</Lines>
  <Paragraphs>1</Paragraphs>
  <TotalTime>133</TotalTime>
  <ScaleCrop>false</ScaleCrop>
  <LinksUpToDate>false</LinksUpToDate>
  <CharactersWithSpaces>285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2018-05-09T19:42:00Z</dcterms:created>
  <dc:creator>Administrator</dc:creator>
  <cp:lastModifiedBy>uos</cp:lastModifiedBy>
  <cp:lastPrinted>2018-05-14T23:34:00Z</cp:lastPrinted>
  <dcterms:modified xsi:type="dcterms:W3CDTF">2025-09-01T10:27:34Z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